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B4838" w14:textId="4666CED6" w:rsidR="00E154C1" w:rsidRDefault="00E154C1" w:rsidP="00E154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TSG-RAN4 Meeting #10</w:t>
      </w:r>
      <w:r w:rsidR="003D3ED7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R4-220</w:t>
      </w:r>
      <w:r w:rsidR="00C85D9F">
        <w:rPr>
          <w:b/>
          <w:i/>
          <w:noProof/>
          <w:sz w:val="28"/>
        </w:rPr>
        <w:t>8891</w:t>
      </w:r>
    </w:p>
    <w:p w14:paraId="266E7C10" w14:textId="7EA189F0" w:rsidR="00E154C1" w:rsidRDefault="00E154C1" w:rsidP="00E154C1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>
        <w:rPr>
          <w:sz w:val="24"/>
        </w:rPr>
        <w:t xml:space="preserve"> </w:t>
      </w:r>
      <w:r w:rsidR="003D3ED7">
        <w:rPr>
          <w:sz w:val="24"/>
        </w:rPr>
        <w:t>May 9-20</w:t>
      </w:r>
      <w:r>
        <w:rPr>
          <w:sz w:val="24"/>
        </w:rPr>
        <w:t>, 2022</w:t>
      </w:r>
      <w:bookmarkEnd w:id="0"/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711AD49F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360077">
        <w:t>6 GHz licensed band</w:t>
      </w:r>
      <w:r w:rsidR="0083440F">
        <w:t xml:space="preserve"> – </w:t>
      </w:r>
      <w:r w:rsidR="00A6308E">
        <w:t>UE</w:t>
      </w:r>
      <w:r w:rsidR="006E7BF9">
        <w:t xml:space="preserve"> RF</w:t>
      </w:r>
    </w:p>
    <w:p w14:paraId="38171D17" w14:textId="33DAFAF6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AC5F42">
        <w:t>8.1.</w:t>
      </w:r>
      <w:r w:rsidR="00A6308E">
        <w:t>3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bookmarkStart w:id="1" w:name="_Ref91604054"/>
      <w:r w:rsidRPr="00467DC3">
        <w:rPr>
          <w:rFonts w:cs="Arial"/>
          <w:lang w:val="en-US"/>
        </w:rPr>
        <w:t>Introduction</w:t>
      </w:r>
      <w:bookmarkEnd w:id="1"/>
    </w:p>
    <w:p w14:paraId="628DFFAD" w14:textId="71CCBB06" w:rsidR="00360077" w:rsidRDefault="00360077" w:rsidP="0023124E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WI</w:t>
      </w:r>
      <w:r w:rsidR="00096D7B">
        <w:rPr>
          <w:rFonts w:eastAsia="MS Mincho"/>
          <w:lang w:val="en-US" w:eastAsia="ja-JP"/>
        </w:rPr>
        <w:t xml:space="preserve"> 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_Ref91685314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 w:rsidR="00096D7B">
        <w:rPr>
          <w:rFonts w:eastAsia="MS Mincho"/>
          <w:lang w:val="en-US" w:eastAsia="ja-JP"/>
        </w:rPr>
        <w:t xml:space="preserve">) </w:t>
      </w:r>
      <w:r>
        <w:rPr>
          <w:rFonts w:eastAsia="MS Mincho"/>
          <w:lang w:val="en-US" w:eastAsia="ja-JP"/>
        </w:rPr>
        <w:t xml:space="preserve">on introducing new licensed band(s) in the 6 GHz was on hold, waiting for inputs from Regulators to start the work. </w:t>
      </w:r>
    </w:p>
    <w:p w14:paraId="7A230F0B" w14:textId="5F7E6504" w:rsidR="00360077" w:rsidRDefault="00360077" w:rsidP="0023124E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RAN#94-e meeting, </w:t>
      </w:r>
      <w:r w:rsidR="00096D7B">
        <w:rPr>
          <w:rFonts w:eastAsia="MS Mincho"/>
          <w:lang w:val="en-US" w:eastAsia="ja-JP"/>
        </w:rPr>
        <w:t>RAN received a LS (</w:t>
      </w:r>
      <w:r w:rsidR="00096D7B">
        <w:rPr>
          <w:rFonts w:eastAsia="MS Mincho"/>
          <w:lang w:val="en-US" w:eastAsia="ja-JP"/>
        </w:rPr>
        <w:fldChar w:fldCharType="begin"/>
      </w:r>
      <w:r w:rsidR="00096D7B">
        <w:rPr>
          <w:rFonts w:eastAsia="MS Mincho"/>
          <w:lang w:val="en-US" w:eastAsia="ja-JP"/>
        </w:rPr>
        <w:instrText xml:space="preserve"> REF _Ref91685382 \r \h </w:instrText>
      </w:r>
      <w:r w:rsidR="00096D7B">
        <w:rPr>
          <w:rFonts w:eastAsia="MS Mincho"/>
          <w:lang w:val="en-US" w:eastAsia="ja-JP"/>
        </w:rPr>
      </w:r>
      <w:r w:rsidR="00096D7B">
        <w:rPr>
          <w:rFonts w:eastAsia="MS Mincho"/>
          <w:lang w:val="en-US" w:eastAsia="ja-JP"/>
        </w:rPr>
        <w:fldChar w:fldCharType="separate"/>
      </w:r>
      <w:r w:rsidR="00096D7B">
        <w:rPr>
          <w:rFonts w:eastAsia="MS Mincho"/>
          <w:lang w:val="en-US" w:eastAsia="ja-JP"/>
        </w:rPr>
        <w:t>[2]</w:t>
      </w:r>
      <w:r w:rsidR="00096D7B">
        <w:rPr>
          <w:rFonts w:eastAsia="MS Mincho"/>
          <w:lang w:val="en-US" w:eastAsia="ja-JP"/>
        </w:rPr>
        <w:fldChar w:fldCharType="end"/>
      </w:r>
      <w:r w:rsidR="00096D7B">
        <w:rPr>
          <w:rFonts w:eastAsia="MS Mincho"/>
          <w:lang w:val="en-US" w:eastAsia="ja-JP"/>
        </w:rPr>
        <w:t>) from RCC informing 3GPP of the approval of “RCC Recommendation 121 Harmonization of the technical conditions for 5G-NR/IMT-2020 systems in the RCC countries in the frequency band 6 425-7 125 MHz or in its portions which contains the required regulatory requirements”.</w:t>
      </w:r>
      <w:r w:rsidR="00121B45">
        <w:rPr>
          <w:rFonts w:eastAsia="MS Mincho"/>
          <w:lang w:val="en-US" w:eastAsia="ja-JP"/>
        </w:rPr>
        <w:t xml:space="preserve"> </w:t>
      </w:r>
      <w:r w:rsidR="00096D7B">
        <w:rPr>
          <w:rFonts w:eastAsia="MS Mincho"/>
          <w:lang w:val="en-US" w:eastAsia="ja-JP"/>
        </w:rPr>
        <w:t xml:space="preserve">It was then agreed to immediately start the specification work of this new 6GHz licensed band, answering RCC request. </w:t>
      </w:r>
    </w:p>
    <w:p w14:paraId="04337DC3" w14:textId="4FFBBE57" w:rsidR="00121B45" w:rsidRDefault="00121B45" w:rsidP="0023124E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In last RAN4#10</w:t>
      </w:r>
      <w:r w:rsidR="003D3ED7">
        <w:rPr>
          <w:rFonts w:eastAsia="MS Mincho"/>
          <w:lang w:val="en-US" w:eastAsia="ja-JP"/>
        </w:rPr>
        <w:t>2</w:t>
      </w:r>
      <w:r>
        <w:rPr>
          <w:rFonts w:eastAsia="MS Mincho"/>
          <w:lang w:val="en-US" w:eastAsia="ja-JP"/>
        </w:rPr>
        <w:t xml:space="preserve">-e meeting, </w:t>
      </w:r>
      <w:r w:rsidR="003D3ED7">
        <w:rPr>
          <w:rFonts w:eastAsia="MS Mincho"/>
          <w:lang w:val="en-US" w:eastAsia="ja-JP"/>
        </w:rPr>
        <w:t xml:space="preserve">many </w:t>
      </w:r>
      <w:r w:rsidR="00A6308E">
        <w:rPr>
          <w:rFonts w:eastAsia="MS Mincho"/>
          <w:lang w:val="en-US" w:eastAsia="ja-JP"/>
        </w:rPr>
        <w:t>UE</w:t>
      </w:r>
      <w:r w:rsidR="003D3ED7">
        <w:rPr>
          <w:rFonts w:eastAsia="MS Mincho"/>
          <w:lang w:val="en-US" w:eastAsia="ja-JP"/>
        </w:rPr>
        <w:t xml:space="preserve"> RF aspects have been agreed, still </w:t>
      </w:r>
      <w:r>
        <w:rPr>
          <w:rFonts w:eastAsia="MS Mincho"/>
          <w:lang w:val="en-US" w:eastAsia="ja-JP"/>
        </w:rPr>
        <w:t>a Way Forward 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_Ref95134949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[4]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was </w:t>
      </w:r>
      <w:r w:rsidR="003D3ED7">
        <w:rPr>
          <w:rFonts w:eastAsia="MS Mincho"/>
          <w:lang w:val="en-US" w:eastAsia="ja-JP"/>
        </w:rPr>
        <w:t xml:space="preserve">has </w:t>
      </w:r>
      <w:r>
        <w:rPr>
          <w:rFonts w:eastAsia="MS Mincho"/>
          <w:lang w:val="en-US" w:eastAsia="ja-JP"/>
        </w:rPr>
        <w:t>capture</w:t>
      </w:r>
      <w:r w:rsidR="003D3ED7">
        <w:rPr>
          <w:rFonts w:eastAsia="MS Mincho"/>
          <w:lang w:val="en-US" w:eastAsia="ja-JP"/>
        </w:rPr>
        <w:t>d</w:t>
      </w:r>
      <w:r>
        <w:rPr>
          <w:rFonts w:eastAsia="MS Mincho"/>
          <w:lang w:val="en-US" w:eastAsia="ja-JP"/>
        </w:rPr>
        <w:t xml:space="preserve"> the </w:t>
      </w:r>
      <w:r w:rsidR="006B4634">
        <w:rPr>
          <w:rFonts w:eastAsia="MS Mincho"/>
          <w:lang w:val="en-US" w:eastAsia="ja-JP"/>
        </w:rPr>
        <w:t>remaining</w:t>
      </w:r>
      <w:r>
        <w:rPr>
          <w:rFonts w:eastAsia="MS Mincho"/>
          <w:lang w:val="en-US" w:eastAsia="ja-JP"/>
        </w:rPr>
        <w:t xml:space="preserve"> open issues. This contribution is further discussing those remaining open issues.</w:t>
      </w:r>
    </w:p>
    <w:p w14:paraId="1A8CB797" w14:textId="4133DEEB" w:rsidR="00A16B02" w:rsidRPr="00A16B02" w:rsidRDefault="00744830" w:rsidP="00A16B02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7B55DD13" w14:textId="141D65B8" w:rsidR="007C2B60" w:rsidRDefault="00923EEE" w:rsidP="007C2B60">
      <w:pPr>
        <w:pStyle w:val="Heading2"/>
      </w:pPr>
      <w:r>
        <w:t>MPR, ACLR and SEM</w:t>
      </w:r>
    </w:p>
    <w:p w14:paraId="7BC76DAC" w14:textId="488239F7" w:rsidR="006B2965" w:rsidRDefault="008F0F91" w:rsidP="000A0AC1">
      <w:r>
        <w:t xml:space="preserve">Following options have been discussed in last RAN4 meeting, without reaching any conclusion: </w:t>
      </w:r>
    </w:p>
    <w:p w14:paraId="0F9F7DE7" w14:textId="2C25C3C0" w:rsidR="008F0F91" w:rsidRPr="008F0F91" w:rsidRDefault="008F0F91" w:rsidP="003825D7">
      <w:pPr>
        <w:pStyle w:val="ListParagraph"/>
        <w:numPr>
          <w:ilvl w:val="1"/>
          <w:numId w:val="19"/>
        </w:numPr>
        <w:spacing w:after="120" w:line="276" w:lineRule="auto"/>
        <w:rPr>
          <w:rFonts w:eastAsia="SimSun"/>
          <w:b/>
          <w:bCs/>
          <w:szCs w:val="24"/>
          <w:lang w:eastAsia="zh-CN"/>
        </w:rPr>
      </w:pPr>
      <w:r w:rsidRPr="008F0F91">
        <w:rPr>
          <w:szCs w:val="21"/>
        </w:rPr>
        <w:t xml:space="preserve">Option1: </w:t>
      </w:r>
      <w:r w:rsidRPr="008F0F91">
        <w:rPr>
          <w:bCs/>
          <w:lang w:val="en-US"/>
        </w:rPr>
        <w:t>ACLR, SEM, and other relevant requirements are not relaxed, and current MPR can be applied to the 6 GHz band</w:t>
      </w:r>
    </w:p>
    <w:p w14:paraId="74ADB9F1" w14:textId="6F5F8F7E" w:rsidR="008F0F91" w:rsidRPr="00585C7D" w:rsidRDefault="008F0F91" w:rsidP="008F0F91">
      <w:pPr>
        <w:pStyle w:val="ListParagraph"/>
        <w:numPr>
          <w:ilvl w:val="1"/>
          <w:numId w:val="19"/>
        </w:numPr>
        <w:spacing w:after="120" w:line="276" w:lineRule="auto"/>
        <w:rPr>
          <w:rFonts w:eastAsia="SimSun"/>
          <w:b/>
          <w:bCs/>
          <w:szCs w:val="24"/>
          <w:lang w:eastAsia="zh-CN"/>
        </w:rPr>
      </w:pPr>
      <w:r w:rsidRPr="00585C7D">
        <w:rPr>
          <w:szCs w:val="21"/>
        </w:rPr>
        <w:t xml:space="preserve">Option 2: </w:t>
      </w:r>
      <w:r>
        <w:rPr>
          <w:szCs w:val="21"/>
        </w:rPr>
        <w:t>R</w:t>
      </w:r>
      <w:r>
        <w:rPr>
          <w:lang w:eastAsia="zh-CN"/>
        </w:rPr>
        <w:t>elaxed ACLR for PC3 and SEM from 38.921 is adopted, and further evaluate if current PC3 MPR should be improved or maintained. PC2 ACLR and PC2 MPR are FFS.</w:t>
      </w:r>
    </w:p>
    <w:p w14:paraId="47614A8F" w14:textId="477E1AF6" w:rsidR="008F0F91" w:rsidRDefault="008F0F91" w:rsidP="008F0F91">
      <w:r>
        <w:t xml:space="preserve">Our preference </w:t>
      </w:r>
      <w:r w:rsidR="00B21EA6">
        <w:t>is</w:t>
      </w:r>
      <w:r>
        <w:t xml:space="preserve"> option 2 as this was extensively discussed in the SI on 6-10GHz, </w:t>
      </w:r>
      <w:r w:rsidR="00B21EA6">
        <w:t xml:space="preserve">ACLR was determined based on coexistence simulations, </w:t>
      </w:r>
      <w:r>
        <w:t>the</w:t>
      </w:r>
      <w:r w:rsidR="00B21EA6">
        <w:t xml:space="preserve"> SEM </w:t>
      </w:r>
      <w:r>
        <w:t xml:space="preserve">values </w:t>
      </w:r>
      <w:r w:rsidR="00B21EA6">
        <w:t xml:space="preserve">were </w:t>
      </w:r>
      <w:r>
        <w:t>captured in TR 38.921</w:t>
      </w:r>
      <w:r w:rsidR="00B21EA6">
        <w:t xml:space="preserve">. Also, those information were </w:t>
      </w:r>
      <w:r>
        <w:t xml:space="preserve">shared with ITU-R for their coexistence study. </w:t>
      </w:r>
    </w:p>
    <w:p w14:paraId="674FAF71" w14:textId="4652A743" w:rsidR="008F0F91" w:rsidRDefault="00392FD2" w:rsidP="008F0F91">
      <w:r>
        <w:t xml:space="preserve">Based on those less stringent ACLR and SEM values, MPR could be re-evaluated, improving expected UL performance. But this MPR evaluation would take time and there is only one meeting left to finalize this Work Item (core part). </w:t>
      </w:r>
      <w:r w:rsidR="00732217">
        <w:t>We would them make the following proposal:</w:t>
      </w:r>
    </w:p>
    <w:p w14:paraId="6BE79C10" w14:textId="4198A868" w:rsidR="00732217" w:rsidRPr="00732217" w:rsidRDefault="00732217" w:rsidP="008F0F91">
      <w:pPr>
        <w:rPr>
          <w:b/>
          <w:bCs/>
        </w:rPr>
      </w:pPr>
      <w:r w:rsidRPr="00732217">
        <w:rPr>
          <w:b/>
          <w:bCs/>
        </w:rPr>
        <w:t>Proposal</w:t>
      </w:r>
      <w:r>
        <w:rPr>
          <w:b/>
          <w:bCs/>
        </w:rPr>
        <w:t>1</w:t>
      </w:r>
      <w:r w:rsidRPr="00732217">
        <w:rPr>
          <w:b/>
          <w:bCs/>
        </w:rPr>
        <w:t>: For the new 6 GHz licensed band, ACLR, SEM and MPR should be specified based on the limits from sub-6GHz. Those values might be revisited later as they are more stringent than necessary.</w:t>
      </w:r>
    </w:p>
    <w:p w14:paraId="212867D3" w14:textId="77777777" w:rsidR="008F0F91" w:rsidRPr="000A0AC1" w:rsidRDefault="008F0F91" w:rsidP="000A0AC1"/>
    <w:p w14:paraId="7B1BC434" w14:textId="11035278" w:rsidR="00F760EB" w:rsidRDefault="00923EEE" w:rsidP="00F760EB">
      <w:pPr>
        <w:pStyle w:val="Heading2"/>
      </w:pPr>
      <w:r>
        <w:t>Reference sensitivity</w:t>
      </w:r>
    </w:p>
    <w:p w14:paraId="477F7C24" w14:textId="229D60D1" w:rsidR="00F760EB" w:rsidRDefault="00F760EB" w:rsidP="00F760EB">
      <w:pPr>
        <w:rPr>
          <w:lang w:val="en-GB"/>
        </w:rPr>
      </w:pPr>
      <w:r>
        <w:rPr>
          <w:lang w:val="en-GB"/>
        </w:rPr>
        <w:t xml:space="preserve">Following options have been listed in last RAN4 meeting, without any conclusion: </w:t>
      </w:r>
    </w:p>
    <w:p w14:paraId="10A69EB4" w14:textId="51D5B24A" w:rsidR="00F760EB" w:rsidRDefault="00F760EB" w:rsidP="00F760EB">
      <w:pPr>
        <w:pStyle w:val="ListParagraph"/>
        <w:numPr>
          <w:ilvl w:val="1"/>
          <w:numId w:val="19"/>
        </w:numPr>
        <w:spacing w:after="120" w:line="276" w:lineRule="auto"/>
        <w:rPr>
          <w:rFonts w:eastAsia="SimSun"/>
          <w:b/>
          <w:bCs/>
          <w:szCs w:val="24"/>
          <w:lang w:eastAsia="zh-CN"/>
        </w:rPr>
      </w:pPr>
      <w:r>
        <w:rPr>
          <w:rFonts w:eastAsia="SimSun"/>
          <w:b/>
          <w:bCs/>
          <w:szCs w:val="24"/>
          <w:lang w:eastAsia="zh-CN"/>
        </w:rPr>
        <w:t xml:space="preserve">Option 1: </w:t>
      </w:r>
      <w:r>
        <w:rPr>
          <w:lang w:eastAsia="zh-CN"/>
        </w:rPr>
        <w:t xml:space="preserve">11.5 dB NF </w:t>
      </w:r>
    </w:p>
    <w:p w14:paraId="63230920" w14:textId="5340268A" w:rsidR="00F760EB" w:rsidRDefault="00F760EB" w:rsidP="00F760EB">
      <w:pPr>
        <w:pStyle w:val="ListParagraph"/>
        <w:numPr>
          <w:ilvl w:val="1"/>
          <w:numId w:val="19"/>
        </w:numPr>
        <w:spacing w:after="120" w:line="276" w:lineRule="auto"/>
        <w:rPr>
          <w:rFonts w:eastAsia="SimSun"/>
          <w:b/>
          <w:bCs/>
          <w:szCs w:val="24"/>
          <w:lang w:eastAsia="zh-CN"/>
        </w:rPr>
      </w:pPr>
      <w:r>
        <w:rPr>
          <w:rFonts w:eastAsia="SimSun"/>
          <w:b/>
          <w:bCs/>
          <w:szCs w:val="24"/>
          <w:lang w:eastAsia="zh-CN"/>
        </w:rPr>
        <w:t xml:space="preserve">Option 2: </w:t>
      </w:r>
      <w:r>
        <w:rPr>
          <w:lang w:eastAsia="zh-CN"/>
        </w:rPr>
        <w:t xml:space="preserve">10.5 dB NF </w:t>
      </w:r>
    </w:p>
    <w:p w14:paraId="5221F122" w14:textId="5F136BED" w:rsidR="00F760EB" w:rsidRDefault="00F760EB" w:rsidP="00F760EB">
      <w:pPr>
        <w:pStyle w:val="ListParagraph"/>
        <w:numPr>
          <w:ilvl w:val="1"/>
          <w:numId w:val="19"/>
        </w:numPr>
        <w:spacing w:after="120" w:line="276" w:lineRule="auto"/>
        <w:rPr>
          <w:rFonts w:eastAsia="SimSun"/>
          <w:b/>
          <w:bCs/>
          <w:szCs w:val="24"/>
          <w:lang w:eastAsia="zh-CN"/>
        </w:rPr>
      </w:pPr>
      <w:r>
        <w:rPr>
          <w:rFonts w:eastAsia="SimSun"/>
          <w:b/>
          <w:bCs/>
          <w:szCs w:val="24"/>
          <w:lang w:eastAsia="zh-CN"/>
        </w:rPr>
        <w:lastRenderedPageBreak/>
        <w:t>Option 3:</w:t>
      </w:r>
      <w:r>
        <w:rPr>
          <w:lang w:eastAsia="zh-CN"/>
        </w:rPr>
        <w:t xml:space="preserve"> 10 dB NF </w:t>
      </w:r>
    </w:p>
    <w:p w14:paraId="7B2C7D64" w14:textId="77777777" w:rsidR="00F760EB" w:rsidRDefault="00F760EB" w:rsidP="00F760EB">
      <w:pPr>
        <w:pStyle w:val="ListParagraph"/>
        <w:numPr>
          <w:ilvl w:val="1"/>
          <w:numId w:val="19"/>
        </w:numPr>
        <w:spacing w:after="120" w:line="276" w:lineRule="auto"/>
        <w:rPr>
          <w:rFonts w:eastAsia="SimSun"/>
          <w:b/>
          <w:bCs/>
          <w:szCs w:val="24"/>
          <w:lang w:eastAsia="zh-CN"/>
        </w:rPr>
      </w:pPr>
      <w:r>
        <w:rPr>
          <w:rFonts w:eastAsia="SimSun"/>
          <w:b/>
          <w:bCs/>
          <w:szCs w:val="24"/>
          <w:lang w:eastAsia="zh-CN"/>
        </w:rPr>
        <w:t>Option 4:</w:t>
      </w:r>
      <w:r>
        <w:rPr>
          <w:lang w:eastAsia="zh-CN"/>
        </w:rPr>
        <w:t xml:space="preserve"> 12 dB~13.5 dB NF</w:t>
      </w:r>
    </w:p>
    <w:p w14:paraId="01EC1F36" w14:textId="09112A3A" w:rsidR="00F760EB" w:rsidRPr="00F760EB" w:rsidRDefault="00F760EB" w:rsidP="004B306A">
      <w:pPr>
        <w:pStyle w:val="ListParagraph"/>
        <w:numPr>
          <w:ilvl w:val="1"/>
          <w:numId w:val="19"/>
        </w:numPr>
        <w:spacing w:after="120" w:line="276" w:lineRule="auto"/>
        <w:rPr>
          <w:lang w:val="en-GB"/>
        </w:rPr>
      </w:pPr>
      <w:r w:rsidRPr="00F760EB">
        <w:rPr>
          <w:rFonts w:eastAsia="SimSun"/>
          <w:b/>
          <w:bCs/>
          <w:szCs w:val="24"/>
          <w:lang w:eastAsia="zh-CN"/>
        </w:rPr>
        <w:t>Option 5:</w:t>
      </w:r>
      <w:r>
        <w:rPr>
          <w:lang w:eastAsia="zh-CN"/>
        </w:rPr>
        <w:t xml:space="preserve"> FFS </w:t>
      </w:r>
    </w:p>
    <w:p w14:paraId="7FC7EC37" w14:textId="0385A4B9" w:rsidR="00F760EB" w:rsidRDefault="00623CB5" w:rsidP="00F760EB">
      <w:pPr>
        <w:rPr>
          <w:lang w:val="en-GB"/>
        </w:rPr>
      </w:pPr>
      <w:r>
        <w:rPr>
          <w:lang w:val="en-GB"/>
        </w:rPr>
        <w:t>The UE noise figure was largely discussed as well in the SI on 6-10 GHz, without reaching any agreement on a final value but the [9 - 13]</w:t>
      </w:r>
      <w:r w:rsidR="001209C8">
        <w:rPr>
          <w:lang w:val="en-GB"/>
        </w:rPr>
        <w:t xml:space="preserve"> </w:t>
      </w:r>
      <w:r>
        <w:rPr>
          <w:lang w:val="en-GB"/>
        </w:rPr>
        <w:t>dB ran</w:t>
      </w:r>
      <w:r w:rsidR="001209C8">
        <w:rPr>
          <w:lang w:val="en-GB"/>
        </w:rPr>
        <w:t>g</w:t>
      </w:r>
      <w:r>
        <w:rPr>
          <w:lang w:val="en-GB"/>
        </w:rPr>
        <w:t xml:space="preserve">e was agreed by all parties and communicated by ITU. </w:t>
      </w:r>
    </w:p>
    <w:p w14:paraId="2019A014" w14:textId="28090C55" w:rsidR="00623CB5" w:rsidRDefault="00623CB5" w:rsidP="00F760EB">
      <w:pPr>
        <w:rPr>
          <w:lang w:val="en-GB"/>
        </w:rPr>
      </w:pPr>
      <w:r>
        <w:rPr>
          <w:lang w:val="en-GB"/>
        </w:rPr>
        <w:t>Base on the comparison analysis made in last RAN4 meeting (</w:t>
      </w:r>
      <w:r w:rsidR="0025350E">
        <w:rPr>
          <w:lang w:val="en-GB"/>
        </w:rPr>
        <w:fldChar w:fldCharType="begin"/>
      </w:r>
      <w:r w:rsidR="0025350E">
        <w:rPr>
          <w:lang w:val="en-GB"/>
        </w:rPr>
        <w:instrText xml:space="preserve"> REF _Ref100584334 \r \h </w:instrText>
      </w:r>
      <w:r w:rsidR="0025350E">
        <w:rPr>
          <w:lang w:val="en-GB"/>
        </w:rPr>
      </w:r>
      <w:r w:rsidR="0025350E">
        <w:rPr>
          <w:lang w:val="en-GB"/>
        </w:rPr>
        <w:fldChar w:fldCharType="separate"/>
      </w:r>
      <w:r w:rsidR="0025350E">
        <w:rPr>
          <w:lang w:val="en-GB"/>
        </w:rPr>
        <w:t>[5]</w:t>
      </w:r>
      <w:r w:rsidR="0025350E">
        <w:rPr>
          <w:lang w:val="en-GB"/>
        </w:rPr>
        <w:fldChar w:fldCharType="end"/>
      </w:r>
      <w:r>
        <w:rPr>
          <w:lang w:val="en-GB"/>
        </w:rPr>
        <w:t xml:space="preserve">), we supported the option 1, considering a 11.5dB NF for UE operating in the 6 GHz licensed band. This value is a good compromise from </w:t>
      </w:r>
      <w:r w:rsidR="00510E7C">
        <w:rPr>
          <w:lang w:val="en-GB"/>
        </w:rPr>
        <w:t xml:space="preserve">the various proposals made so far, considering also </w:t>
      </w:r>
      <w:r>
        <w:rPr>
          <w:lang w:val="en-GB"/>
        </w:rPr>
        <w:t xml:space="preserve">a direct scaling </w:t>
      </w:r>
      <w:r w:rsidR="00510E7C">
        <w:rPr>
          <w:lang w:val="en-GB"/>
        </w:rPr>
        <w:t>from e</w:t>
      </w:r>
      <w:r>
        <w:rPr>
          <w:lang w:val="en-GB"/>
        </w:rPr>
        <w:t xml:space="preserve">xisting NR bands. </w:t>
      </w:r>
    </w:p>
    <w:p w14:paraId="06F49182" w14:textId="73717CDD" w:rsidR="00623CB5" w:rsidRPr="00732217" w:rsidRDefault="00623CB5" w:rsidP="00F760EB">
      <w:pPr>
        <w:rPr>
          <w:b/>
          <w:bCs/>
          <w:lang w:val="en-GB"/>
        </w:rPr>
      </w:pPr>
      <w:r w:rsidRPr="00732217">
        <w:rPr>
          <w:b/>
          <w:bCs/>
          <w:lang w:val="en-GB"/>
        </w:rPr>
        <w:t>Proposal</w:t>
      </w:r>
      <w:r w:rsidR="00732217">
        <w:rPr>
          <w:b/>
          <w:bCs/>
          <w:lang w:val="en-GB"/>
        </w:rPr>
        <w:t>2</w:t>
      </w:r>
      <w:r w:rsidRPr="00732217">
        <w:rPr>
          <w:b/>
          <w:bCs/>
          <w:lang w:val="en-GB"/>
        </w:rPr>
        <w:t>: Specify UE REFSENS for the new 6 GHz licensed band considering a 11.5 dB NF.</w:t>
      </w:r>
    </w:p>
    <w:p w14:paraId="60FC8DD9" w14:textId="186F1D10" w:rsidR="00923EEE" w:rsidRDefault="00923EEE" w:rsidP="00923EEE">
      <w:pPr>
        <w:pStyle w:val="Heading2"/>
      </w:pPr>
      <w:r>
        <w:t>Blocking</w:t>
      </w:r>
    </w:p>
    <w:p w14:paraId="28073BEF" w14:textId="5FC42FB2" w:rsidR="00BC2E60" w:rsidRDefault="00923EEE" w:rsidP="006B718E">
      <w:pPr>
        <w:rPr>
          <w:lang w:val="en-GB"/>
        </w:rPr>
      </w:pPr>
      <w:r>
        <w:rPr>
          <w:lang w:val="en-GB"/>
        </w:rPr>
        <w:t>The UE blocking requirement was discussed during the SI on 6-10 GHz with UE vendors</w:t>
      </w:r>
      <w:r w:rsidR="00103A94">
        <w:rPr>
          <w:lang w:val="en-GB"/>
        </w:rPr>
        <w:t xml:space="preserve"> and t</w:t>
      </w:r>
      <w:r>
        <w:rPr>
          <w:lang w:val="en-GB"/>
        </w:rPr>
        <w:t>he conclusion was captured in the TR 38.921</w:t>
      </w:r>
      <w:r w:rsidR="00BC2E60">
        <w:rPr>
          <w:lang w:val="en-GB"/>
        </w:rPr>
        <w:t>:</w:t>
      </w:r>
    </w:p>
    <w:p w14:paraId="29B7467A" w14:textId="77777777" w:rsidR="00BC2E60" w:rsidRDefault="00BC2E60" w:rsidP="00BC2E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blocking characteristic specified in clause 7.6 of TS 38.101-1 [4] for frequency larger than 3300 MHz could be applied for 6425 – 7125 MHz and 10 - 10.5 GHz. </w:t>
      </w:r>
    </w:p>
    <w:p w14:paraId="6E604A06" w14:textId="00AD676D" w:rsidR="00AA29D7" w:rsidRDefault="00103A94" w:rsidP="006B718E">
      <w:pPr>
        <w:rPr>
          <w:lang w:val="en-GB"/>
        </w:rPr>
      </w:pPr>
      <w:r>
        <w:rPr>
          <w:lang w:val="en-GB"/>
        </w:rPr>
        <w:t>If the discussions were m</w:t>
      </w:r>
      <w:r w:rsidR="00BC2E60">
        <w:rPr>
          <w:lang w:val="en-GB"/>
        </w:rPr>
        <w:t>ainly</w:t>
      </w:r>
      <w:r>
        <w:rPr>
          <w:lang w:val="en-GB"/>
        </w:rPr>
        <w:t xml:space="preserve"> focused on out of band blocking</w:t>
      </w:r>
      <w:r w:rsidR="00BC2E60">
        <w:rPr>
          <w:lang w:val="en-GB"/>
        </w:rPr>
        <w:t xml:space="preserve">, that conclusion is generic and so also applicable for in-band and narrow band blocking. </w:t>
      </w:r>
    </w:p>
    <w:p w14:paraId="17631E89" w14:textId="3EA37DC0" w:rsidR="00BC2E60" w:rsidRPr="00732217" w:rsidRDefault="00BC2E60" w:rsidP="00BC2E60">
      <w:pPr>
        <w:keepNext/>
        <w:keepLines/>
        <w:spacing w:before="60"/>
        <w:rPr>
          <w:b/>
          <w:bCs/>
          <w:lang w:val="en-GB"/>
        </w:rPr>
      </w:pPr>
      <w:r w:rsidRPr="00732217">
        <w:rPr>
          <w:b/>
          <w:bCs/>
          <w:lang w:val="en-GB"/>
        </w:rPr>
        <w:t>Proposal</w:t>
      </w:r>
      <w:r w:rsidR="00732217">
        <w:rPr>
          <w:b/>
          <w:bCs/>
          <w:lang w:val="en-GB"/>
        </w:rPr>
        <w:t>3</w:t>
      </w:r>
      <w:r w:rsidRPr="00732217">
        <w:rPr>
          <w:b/>
          <w:bCs/>
          <w:lang w:val="en-GB"/>
        </w:rPr>
        <w:t>: Specify UE In-bland blocking requirement as specified for NR bands with FDL_low ≥ 3300 MHz and FUL_low ≥ 3300 MHz, i.e. tables 7.6.2-3 and 7.6.2-4 in TS 38.101-1.</w:t>
      </w:r>
    </w:p>
    <w:p w14:paraId="598F7B05" w14:textId="211C116F" w:rsidR="00BC2E60" w:rsidRPr="00732217" w:rsidRDefault="00BC2E60" w:rsidP="00BC2E60">
      <w:pPr>
        <w:keepNext/>
        <w:keepLines/>
        <w:spacing w:before="60"/>
        <w:rPr>
          <w:b/>
          <w:bCs/>
          <w:lang w:val="en-GB"/>
        </w:rPr>
      </w:pPr>
      <w:r w:rsidRPr="00732217">
        <w:rPr>
          <w:b/>
          <w:bCs/>
          <w:lang w:val="en-GB"/>
        </w:rPr>
        <w:t>Proposal</w:t>
      </w:r>
      <w:r w:rsidR="00732217">
        <w:rPr>
          <w:b/>
          <w:bCs/>
          <w:lang w:val="en-GB"/>
        </w:rPr>
        <w:t>4</w:t>
      </w:r>
      <w:r w:rsidRPr="00732217">
        <w:rPr>
          <w:b/>
          <w:bCs/>
          <w:lang w:val="en-GB"/>
        </w:rPr>
        <w:t>: Specify UE Out-of-band blocking requirement as specified for NR bands with FDL_low ≥ 3300 MHz and FUL_low ≥ 3300 MHz, i.e. tables 7.6.3-3 and 7.6.3-4 in TS 38.101-1.</w:t>
      </w:r>
    </w:p>
    <w:p w14:paraId="5937A885" w14:textId="4CD58B44" w:rsidR="00FA410A" w:rsidRPr="00732217" w:rsidRDefault="00FA410A" w:rsidP="00FA410A">
      <w:pPr>
        <w:keepNext/>
        <w:keepLines/>
        <w:spacing w:before="60"/>
        <w:rPr>
          <w:b/>
          <w:bCs/>
          <w:lang w:val="en-GB"/>
        </w:rPr>
      </w:pPr>
      <w:r w:rsidRPr="00732217">
        <w:rPr>
          <w:b/>
          <w:bCs/>
          <w:lang w:val="en-GB"/>
        </w:rPr>
        <w:t>Proposal</w:t>
      </w:r>
      <w:r w:rsidR="00732217">
        <w:rPr>
          <w:b/>
          <w:bCs/>
          <w:lang w:val="en-GB"/>
        </w:rPr>
        <w:t>5</w:t>
      </w:r>
      <w:r w:rsidRPr="00732217">
        <w:rPr>
          <w:b/>
          <w:bCs/>
          <w:lang w:val="en-GB"/>
        </w:rPr>
        <w:t>: Specify UE Narrow band blocking requirement as specified for NR bands, i.e. tables 7.6.4-1 in TS 38.101-1.</w:t>
      </w:r>
    </w:p>
    <w:p w14:paraId="51A5D6BE" w14:textId="77777777" w:rsidR="00BC2E60" w:rsidRPr="006B718E" w:rsidRDefault="00BC2E60" w:rsidP="006B718E">
      <w:pPr>
        <w:rPr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6CCD33CD" w14:textId="1AF39727" w:rsidR="00117A69" w:rsidRDefault="007C2B60" w:rsidP="00607C86">
      <w:pPr>
        <w:spacing w:after="120"/>
        <w:jc w:val="both"/>
      </w:pPr>
      <w:r w:rsidRPr="00467DC3">
        <w:t>In this contribution,</w:t>
      </w:r>
      <w:r>
        <w:t xml:space="preserve"> we </w:t>
      </w:r>
      <w:r w:rsidR="00262C7B">
        <w:t>further discussed the rem</w:t>
      </w:r>
      <w:r w:rsidR="001722D9">
        <w:t>a</w:t>
      </w:r>
      <w:r w:rsidR="00262C7B">
        <w:t xml:space="preserve">ining open issues for the new 6GHz licensed band n104. We </w:t>
      </w:r>
      <w:r w:rsidR="00117A69">
        <w:t>made following proposal</w:t>
      </w:r>
      <w:r w:rsidR="00262C7B">
        <w:t>s</w:t>
      </w:r>
      <w:r w:rsidR="00117A69">
        <w:t>.</w:t>
      </w:r>
    </w:p>
    <w:p w14:paraId="01EFE5D1" w14:textId="77777777" w:rsidR="005D20DC" w:rsidRPr="00732217" w:rsidRDefault="005D20DC" w:rsidP="005D20DC">
      <w:pPr>
        <w:rPr>
          <w:b/>
          <w:bCs/>
        </w:rPr>
      </w:pPr>
      <w:r w:rsidRPr="00732217">
        <w:rPr>
          <w:b/>
          <w:bCs/>
        </w:rPr>
        <w:t>Proposal</w:t>
      </w:r>
      <w:r>
        <w:rPr>
          <w:b/>
          <w:bCs/>
        </w:rPr>
        <w:t>1</w:t>
      </w:r>
      <w:r w:rsidRPr="00732217">
        <w:rPr>
          <w:b/>
          <w:bCs/>
        </w:rPr>
        <w:t>: For the new 6 GHz licensed band, ACLR, SEM and MPR should be specified based on the limits from sub-6GHz. Those values might be revisited later as they are more stringent than necessary.</w:t>
      </w:r>
    </w:p>
    <w:p w14:paraId="75B832A1" w14:textId="77777777" w:rsidR="005D20DC" w:rsidRPr="00732217" w:rsidRDefault="005D20DC" w:rsidP="005D20DC">
      <w:pPr>
        <w:rPr>
          <w:b/>
          <w:bCs/>
          <w:lang w:val="en-GB"/>
        </w:rPr>
      </w:pPr>
      <w:r w:rsidRPr="00732217">
        <w:rPr>
          <w:b/>
          <w:bCs/>
          <w:lang w:val="en-GB"/>
        </w:rPr>
        <w:t>Proposal</w:t>
      </w:r>
      <w:r>
        <w:rPr>
          <w:b/>
          <w:bCs/>
          <w:lang w:val="en-GB"/>
        </w:rPr>
        <w:t>2</w:t>
      </w:r>
      <w:r w:rsidRPr="00732217">
        <w:rPr>
          <w:b/>
          <w:bCs/>
          <w:lang w:val="en-GB"/>
        </w:rPr>
        <w:t>: Specify UE REFSENS for the new 6 GHz licensed band considering a 11.5 dB NF.</w:t>
      </w:r>
    </w:p>
    <w:p w14:paraId="3039AE19" w14:textId="77777777" w:rsidR="005D20DC" w:rsidRPr="00732217" w:rsidRDefault="005D20DC" w:rsidP="005D20DC">
      <w:pPr>
        <w:keepNext/>
        <w:keepLines/>
        <w:spacing w:before="60"/>
        <w:rPr>
          <w:b/>
          <w:bCs/>
          <w:lang w:val="en-GB"/>
        </w:rPr>
      </w:pPr>
      <w:r w:rsidRPr="00732217">
        <w:rPr>
          <w:b/>
          <w:bCs/>
          <w:lang w:val="en-GB"/>
        </w:rPr>
        <w:t>Proposal</w:t>
      </w:r>
      <w:r>
        <w:rPr>
          <w:b/>
          <w:bCs/>
          <w:lang w:val="en-GB"/>
        </w:rPr>
        <w:t>3</w:t>
      </w:r>
      <w:r w:rsidRPr="00732217">
        <w:rPr>
          <w:b/>
          <w:bCs/>
          <w:lang w:val="en-GB"/>
        </w:rPr>
        <w:t>: Specify UE In-bland blocking requirement as specified for NR bands with FDL_low ≥ 3300 MHz and FUL_low ≥ 3300 MHz, i.e. tables 7.6.2-3 and 7.6.2-4 in TS 38.101-1.</w:t>
      </w:r>
    </w:p>
    <w:p w14:paraId="2FD8B72C" w14:textId="77777777" w:rsidR="005D20DC" w:rsidRPr="00732217" w:rsidRDefault="005D20DC" w:rsidP="005D20DC">
      <w:pPr>
        <w:keepNext/>
        <w:keepLines/>
        <w:spacing w:before="60"/>
        <w:rPr>
          <w:b/>
          <w:bCs/>
          <w:lang w:val="en-GB"/>
        </w:rPr>
      </w:pPr>
      <w:r w:rsidRPr="00732217">
        <w:rPr>
          <w:b/>
          <w:bCs/>
          <w:lang w:val="en-GB"/>
        </w:rPr>
        <w:t>Proposal</w:t>
      </w:r>
      <w:r>
        <w:rPr>
          <w:b/>
          <w:bCs/>
          <w:lang w:val="en-GB"/>
        </w:rPr>
        <w:t>4</w:t>
      </w:r>
      <w:r w:rsidRPr="00732217">
        <w:rPr>
          <w:b/>
          <w:bCs/>
          <w:lang w:val="en-GB"/>
        </w:rPr>
        <w:t>: Specify UE Out-of-band blocking requirement as specified for NR bands with FDL_low ≥ 3300 MHz and FUL_low ≥ 3300 MHz, i.e. tables 7.6.3-3 and 7.6.3-4 in TS 38.101-1.</w:t>
      </w:r>
    </w:p>
    <w:p w14:paraId="65FD61BB" w14:textId="29EB8166" w:rsidR="00DE5FDD" w:rsidRDefault="005D20DC" w:rsidP="005D20DC">
      <w:pPr>
        <w:rPr>
          <w:b/>
          <w:bCs/>
          <w:lang w:val="en-GB"/>
        </w:rPr>
      </w:pPr>
      <w:r w:rsidRPr="00732217">
        <w:rPr>
          <w:b/>
          <w:bCs/>
          <w:lang w:val="en-GB"/>
        </w:rPr>
        <w:t>Proposal</w:t>
      </w:r>
      <w:r>
        <w:rPr>
          <w:b/>
          <w:bCs/>
          <w:lang w:val="en-GB"/>
        </w:rPr>
        <w:t>5</w:t>
      </w:r>
      <w:r w:rsidRPr="00732217">
        <w:rPr>
          <w:b/>
          <w:bCs/>
          <w:lang w:val="en-GB"/>
        </w:rPr>
        <w:t>: Specify UE Narrow band blocking requirement as specified for NR bands, i.e. tables 7.6.4-1 in TS 38.101-1.</w:t>
      </w:r>
    </w:p>
    <w:p w14:paraId="4ACFFC26" w14:textId="77777777" w:rsidR="005D20DC" w:rsidRPr="008F45DE" w:rsidRDefault="005D20DC" w:rsidP="005D20DC">
      <w:pPr>
        <w:rPr>
          <w:b/>
          <w:bCs/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lastRenderedPageBreak/>
        <w:t>References</w:t>
      </w:r>
    </w:p>
    <w:p w14:paraId="01968BD8" w14:textId="69AC53A6" w:rsidR="00113494" w:rsidRPr="00360077" w:rsidRDefault="00360077" w:rsidP="00590DA4">
      <w:pPr>
        <w:numPr>
          <w:ilvl w:val="0"/>
          <w:numId w:val="9"/>
        </w:numPr>
        <w:rPr>
          <w:bCs/>
        </w:rPr>
      </w:pPr>
      <w:bookmarkStart w:id="2" w:name="_Ref91685314"/>
      <w:bookmarkStart w:id="3" w:name="_Hlk91678565"/>
      <w:r>
        <w:rPr>
          <w:bCs/>
        </w:rPr>
        <w:t>RP-213696, WI I</w:t>
      </w:r>
      <w:r w:rsidRPr="00CA605D">
        <w:t>ntroduction of 6GHz NR licensed bands</w:t>
      </w:r>
      <w:r>
        <w:t>, Huawei</w:t>
      </w:r>
      <w:bookmarkEnd w:id="2"/>
    </w:p>
    <w:p w14:paraId="0BF3C290" w14:textId="21441734" w:rsidR="00360077" w:rsidRDefault="00360077" w:rsidP="00590DA4">
      <w:pPr>
        <w:numPr>
          <w:ilvl w:val="0"/>
          <w:numId w:val="9"/>
        </w:numPr>
        <w:rPr>
          <w:bCs/>
        </w:rPr>
      </w:pPr>
      <w:bookmarkStart w:id="4" w:name="_Ref91685382"/>
      <w:bookmarkStart w:id="5" w:name="_Ref91690595"/>
      <w:r w:rsidRPr="00360077">
        <w:rPr>
          <w:bCs/>
        </w:rPr>
        <w:t>RP-213605, “LS on inclusion of the 6425-7125 MHz frequency band in the 3GPP specification for 5G-NR/IMT-2000 systems”, Regional Commonwealth in the field of Communication (RCC)</w:t>
      </w:r>
      <w:bookmarkEnd w:id="4"/>
      <w:r w:rsidR="00096D7B">
        <w:rPr>
          <w:bCs/>
        </w:rPr>
        <w:t>.</w:t>
      </w:r>
      <w:bookmarkEnd w:id="5"/>
    </w:p>
    <w:p w14:paraId="4C3AFAC9" w14:textId="5BDA4682" w:rsidR="00096D7B" w:rsidRDefault="00096D7B" w:rsidP="00590DA4">
      <w:pPr>
        <w:numPr>
          <w:ilvl w:val="0"/>
          <w:numId w:val="9"/>
        </w:numPr>
        <w:rPr>
          <w:bCs/>
        </w:rPr>
      </w:pPr>
      <w:bookmarkStart w:id="6" w:name="_Ref91690587"/>
      <w:r>
        <w:rPr>
          <w:bCs/>
        </w:rPr>
        <w:t>TR 38.921,</w:t>
      </w:r>
      <w:r w:rsidRPr="00096D7B">
        <w:rPr>
          <w:bCs/>
        </w:rPr>
        <w:t xml:space="preserve"> Study on International Mobile Telecommunications (IMT) parameters for 6.425 - 7.025 GHz, 7.025 - 7.125 GHz and 10.0 - 10.5 GHz</w:t>
      </w:r>
      <w:bookmarkEnd w:id="6"/>
    </w:p>
    <w:p w14:paraId="5FCFD186" w14:textId="390CED5A" w:rsidR="00121B45" w:rsidRDefault="00121B45" w:rsidP="00590DA4">
      <w:pPr>
        <w:numPr>
          <w:ilvl w:val="0"/>
          <w:numId w:val="9"/>
        </w:numPr>
        <w:rPr>
          <w:bCs/>
        </w:rPr>
      </w:pPr>
      <w:bookmarkStart w:id="7" w:name="_Ref95134949"/>
      <w:r>
        <w:rPr>
          <w:bCs/>
        </w:rPr>
        <w:t>R4-220</w:t>
      </w:r>
      <w:r w:rsidR="005338DC">
        <w:rPr>
          <w:bCs/>
        </w:rPr>
        <w:t>637</w:t>
      </w:r>
      <w:r w:rsidR="00BC0384">
        <w:rPr>
          <w:bCs/>
        </w:rPr>
        <w:t>3</w:t>
      </w:r>
      <w:r>
        <w:rPr>
          <w:bCs/>
        </w:rPr>
        <w:t xml:space="preserve">, </w:t>
      </w:r>
      <w:r w:rsidR="00E72328" w:rsidRPr="00E72328">
        <w:rPr>
          <w:bCs/>
        </w:rPr>
        <w:t>WF on UE RF requirements for the 6 GHz licensed band; Qualcomm Incorporated.</w:t>
      </w:r>
    </w:p>
    <w:p w14:paraId="3FFA6C9D" w14:textId="197775F5" w:rsidR="001209C8" w:rsidRDefault="001209C8" w:rsidP="00590DA4">
      <w:pPr>
        <w:numPr>
          <w:ilvl w:val="0"/>
          <w:numId w:val="9"/>
        </w:numPr>
        <w:rPr>
          <w:bCs/>
        </w:rPr>
      </w:pPr>
      <w:bookmarkStart w:id="8" w:name="_Ref100584334"/>
      <w:r>
        <w:rPr>
          <w:bCs/>
        </w:rPr>
        <w:t xml:space="preserve">R4-2206353, </w:t>
      </w:r>
      <w:r w:rsidRPr="001209C8">
        <w:rPr>
          <w:bCs/>
        </w:rPr>
        <w:t>REFSENS for 6GHz licensed band, Skyworks Solutions, Inc.</w:t>
      </w:r>
      <w:bookmarkEnd w:id="8"/>
    </w:p>
    <w:bookmarkEnd w:id="3"/>
    <w:bookmarkEnd w:id="7"/>
    <w:sectPr w:rsidR="001209C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58AE9" w14:textId="77777777" w:rsidR="00AC73AA" w:rsidRDefault="00AC73AA">
      <w:r>
        <w:separator/>
      </w:r>
    </w:p>
  </w:endnote>
  <w:endnote w:type="continuationSeparator" w:id="0">
    <w:p w14:paraId="45465106" w14:textId="77777777" w:rsidR="00AC73AA" w:rsidRDefault="00AC7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518F1" w14:textId="77777777" w:rsidR="00AC73AA" w:rsidRDefault="00AC73AA">
      <w:r>
        <w:separator/>
      </w:r>
    </w:p>
  </w:footnote>
  <w:footnote w:type="continuationSeparator" w:id="0">
    <w:p w14:paraId="273D8851" w14:textId="77777777" w:rsidR="00AC73AA" w:rsidRDefault="00AC7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764AF"/>
    <w:multiLevelType w:val="hybridMultilevel"/>
    <w:tmpl w:val="BBC05AF0"/>
    <w:lvl w:ilvl="0" w:tplc="D730082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4E8"/>
    <w:multiLevelType w:val="hybridMultilevel"/>
    <w:tmpl w:val="8CEA79AC"/>
    <w:lvl w:ilvl="0" w:tplc="8E781B6E">
      <w:start w:val="202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0621F1"/>
    <w:multiLevelType w:val="hybridMultilevel"/>
    <w:tmpl w:val="9CC84DF0"/>
    <w:lvl w:ilvl="0" w:tplc="B7FCF2A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88A663A"/>
    <w:multiLevelType w:val="hybridMultilevel"/>
    <w:tmpl w:val="DB562A26"/>
    <w:lvl w:ilvl="0" w:tplc="914EC03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6"/>
  </w:num>
  <w:num w:numId="2">
    <w:abstractNumId w:val="5"/>
  </w:num>
  <w:num w:numId="3">
    <w:abstractNumId w:val="18"/>
  </w:num>
  <w:num w:numId="4">
    <w:abstractNumId w:val="0"/>
  </w:num>
  <w:num w:numId="5">
    <w:abstractNumId w:val="12"/>
  </w:num>
  <w:num w:numId="6">
    <w:abstractNumId w:val="10"/>
  </w:num>
  <w:num w:numId="7">
    <w:abstractNumId w:val="7"/>
  </w:num>
  <w:num w:numId="8">
    <w:abstractNumId w:val="13"/>
  </w:num>
  <w:num w:numId="9">
    <w:abstractNumId w:val="20"/>
  </w:num>
  <w:num w:numId="10">
    <w:abstractNumId w:val="16"/>
  </w:num>
  <w:num w:numId="11">
    <w:abstractNumId w:val="8"/>
  </w:num>
  <w:num w:numId="12">
    <w:abstractNumId w:val="17"/>
  </w:num>
  <w:num w:numId="13">
    <w:abstractNumId w:val="19"/>
  </w:num>
  <w:num w:numId="14">
    <w:abstractNumId w:val="3"/>
  </w:num>
  <w:num w:numId="15">
    <w:abstractNumId w:val="4"/>
  </w:num>
  <w:num w:numId="16">
    <w:abstractNumId w:val="2"/>
  </w:num>
  <w:num w:numId="17">
    <w:abstractNumId w:val="1"/>
  </w:num>
  <w:num w:numId="18">
    <w:abstractNumId w:val="11"/>
  </w:num>
  <w:num w:numId="19">
    <w:abstractNumId w:val="15"/>
  </w:num>
  <w:num w:numId="20">
    <w:abstractNumId w:val="9"/>
  </w:num>
  <w:num w:numId="21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DEA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77F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39E"/>
    <w:rsid w:val="00047633"/>
    <w:rsid w:val="000506D1"/>
    <w:rsid w:val="0005124F"/>
    <w:rsid w:val="000512D7"/>
    <w:rsid w:val="0005233D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4DD7"/>
    <w:rsid w:val="000954F0"/>
    <w:rsid w:val="00095574"/>
    <w:rsid w:val="00096D7B"/>
    <w:rsid w:val="000974B5"/>
    <w:rsid w:val="00097679"/>
    <w:rsid w:val="00097E80"/>
    <w:rsid w:val="00097ED2"/>
    <w:rsid w:val="00097EDE"/>
    <w:rsid w:val="00097F4F"/>
    <w:rsid w:val="000A0099"/>
    <w:rsid w:val="000A0AB2"/>
    <w:rsid w:val="000A0AC1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6EA5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350"/>
    <w:rsid w:val="000D2866"/>
    <w:rsid w:val="000D32B2"/>
    <w:rsid w:val="000D3387"/>
    <w:rsid w:val="000D37A6"/>
    <w:rsid w:val="000D4170"/>
    <w:rsid w:val="000D46C8"/>
    <w:rsid w:val="000D481D"/>
    <w:rsid w:val="000D4C76"/>
    <w:rsid w:val="000D577B"/>
    <w:rsid w:val="000D5C2B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3A94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494"/>
    <w:rsid w:val="001135B7"/>
    <w:rsid w:val="0011405C"/>
    <w:rsid w:val="00114C3A"/>
    <w:rsid w:val="00115661"/>
    <w:rsid w:val="00115B6F"/>
    <w:rsid w:val="00116610"/>
    <w:rsid w:val="00117A69"/>
    <w:rsid w:val="001209C8"/>
    <w:rsid w:val="00120BEB"/>
    <w:rsid w:val="0012178E"/>
    <w:rsid w:val="001217F8"/>
    <w:rsid w:val="00121B45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3F5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58F5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4C8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9DA"/>
    <w:rsid w:val="00151910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0F09"/>
    <w:rsid w:val="001616B1"/>
    <w:rsid w:val="00161CA5"/>
    <w:rsid w:val="00161F7A"/>
    <w:rsid w:val="00162A2F"/>
    <w:rsid w:val="001638B9"/>
    <w:rsid w:val="00163DF1"/>
    <w:rsid w:val="00164509"/>
    <w:rsid w:val="001652C0"/>
    <w:rsid w:val="00165ECE"/>
    <w:rsid w:val="0016730D"/>
    <w:rsid w:val="001675EE"/>
    <w:rsid w:val="00170349"/>
    <w:rsid w:val="00170B91"/>
    <w:rsid w:val="00170D2E"/>
    <w:rsid w:val="00171437"/>
    <w:rsid w:val="00171A06"/>
    <w:rsid w:val="00171E53"/>
    <w:rsid w:val="001722D9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C26"/>
    <w:rsid w:val="00183006"/>
    <w:rsid w:val="0018319D"/>
    <w:rsid w:val="00183902"/>
    <w:rsid w:val="001857E4"/>
    <w:rsid w:val="00187B37"/>
    <w:rsid w:val="00187CC3"/>
    <w:rsid w:val="001909A3"/>
    <w:rsid w:val="00191532"/>
    <w:rsid w:val="0019159D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6C14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2C8C"/>
    <w:rsid w:val="001C2F34"/>
    <w:rsid w:val="001C365C"/>
    <w:rsid w:val="001C3BF5"/>
    <w:rsid w:val="001C4F87"/>
    <w:rsid w:val="001C5192"/>
    <w:rsid w:val="001C51E2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373C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4C9"/>
    <w:rsid w:val="002016D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674A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24E"/>
    <w:rsid w:val="00231A0C"/>
    <w:rsid w:val="00232E7A"/>
    <w:rsid w:val="0023324B"/>
    <w:rsid w:val="002337B5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2BF6"/>
    <w:rsid w:val="00253035"/>
    <w:rsid w:val="002530B6"/>
    <w:rsid w:val="0025350E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2C7B"/>
    <w:rsid w:val="00263256"/>
    <w:rsid w:val="00263A64"/>
    <w:rsid w:val="00263F59"/>
    <w:rsid w:val="00265907"/>
    <w:rsid w:val="002659B6"/>
    <w:rsid w:val="00265C6F"/>
    <w:rsid w:val="002662D1"/>
    <w:rsid w:val="0026670A"/>
    <w:rsid w:val="002674F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5F6"/>
    <w:rsid w:val="00277765"/>
    <w:rsid w:val="002778BB"/>
    <w:rsid w:val="00277B2B"/>
    <w:rsid w:val="00280DEF"/>
    <w:rsid w:val="002812A1"/>
    <w:rsid w:val="002816FD"/>
    <w:rsid w:val="00281DE1"/>
    <w:rsid w:val="00282CFC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1AE1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016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381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6BF"/>
    <w:rsid w:val="002E3E1A"/>
    <w:rsid w:val="002E40D8"/>
    <w:rsid w:val="002E48DD"/>
    <w:rsid w:val="002E6BA4"/>
    <w:rsid w:val="002E710D"/>
    <w:rsid w:val="002F04BA"/>
    <w:rsid w:val="002F0B0E"/>
    <w:rsid w:val="002F0EAD"/>
    <w:rsid w:val="002F1B7A"/>
    <w:rsid w:val="002F1E6D"/>
    <w:rsid w:val="002F1FA7"/>
    <w:rsid w:val="002F2763"/>
    <w:rsid w:val="002F2AB2"/>
    <w:rsid w:val="002F326E"/>
    <w:rsid w:val="002F3425"/>
    <w:rsid w:val="002F359C"/>
    <w:rsid w:val="002F3966"/>
    <w:rsid w:val="002F412D"/>
    <w:rsid w:val="002F41F9"/>
    <w:rsid w:val="002F5B17"/>
    <w:rsid w:val="002F695D"/>
    <w:rsid w:val="002F7209"/>
    <w:rsid w:val="002F750D"/>
    <w:rsid w:val="002F7FEC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0BC"/>
    <w:rsid w:val="003243AD"/>
    <w:rsid w:val="003246E5"/>
    <w:rsid w:val="003249EF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251E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00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5C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2FD2"/>
    <w:rsid w:val="003931C8"/>
    <w:rsid w:val="0039492C"/>
    <w:rsid w:val="00394976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369"/>
    <w:rsid w:val="003A14B2"/>
    <w:rsid w:val="003A2866"/>
    <w:rsid w:val="003A44FC"/>
    <w:rsid w:val="003A5FC3"/>
    <w:rsid w:val="003A68EE"/>
    <w:rsid w:val="003A6A56"/>
    <w:rsid w:val="003A7103"/>
    <w:rsid w:val="003A7C02"/>
    <w:rsid w:val="003B131E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82F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2EB"/>
    <w:rsid w:val="003C46EE"/>
    <w:rsid w:val="003C4B87"/>
    <w:rsid w:val="003C512A"/>
    <w:rsid w:val="003C5BDB"/>
    <w:rsid w:val="003C5F28"/>
    <w:rsid w:val="003C6850"/>
    <w:rsid w:val="003C69B1"/>
    <w:rsid w:val="003C71A6"/>
    <w:rsid w:val="003C7702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3ED7"/>
    <w:rsid w:val="003D40D8"/>
    <w:rsid w:val="003D55B8"/>
    <w:rsid w:val="003D57C1"/>
    <w:rsid w:val="003D597B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363"/>
    <w:rsid w:val="00404509"/>
    <w:rsid w:val="00404ED2"/>
    <w:rsid w:val="00406266"/>
    <w:rsid w:val="004063D7"/>
    <w:rsid w:val="00406762"/>
    <w:rsid w:val="00411774"/>
    <w:rsid w:val="00411B81"/>
    <w:rsid w:val="00412841"/>
    <w:rsid w:val="004132E9"/>
    <w:rsid w:val="0041369D"/>
    <w:rsid w:val="00413B22"/>
    <w:rsid w:val="004149FF"/>
    <w:rsid w:val="00415078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983"/>
    <w:rsid w:val="00424DF6"/>
    <w:rsid w:val="00425637"/>
    <w:rsid w:val="00426966"/>
    <w:rsid w:val="00427146"/>
    <w:rsid w:val="004271E5"/>
    <w:rsid w:val="004275A3"/>
    <w:rsid w:val="00427BBA"/>
    <w:rsid w:val="00427D0A"/>
    <w:rsid w:val="00427F64"/>
    <w:rsid w:val="0043084B"/>
    <w:rsid w:val="004308B3"/>
    <w:rsid w:val="00431D7D"/>
    <w:rsid w:val="00431F8F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043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4D7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87E19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B0B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6A8"/>
    <w:rsid w:val="004B1D5F"/>
    <w:rsid w:val="004B26E9"/>
    <w:rsid w:val="004B2877"/>
    <w:rsid w:val="004B28F3"/>
    <w:rsid w:val="004B2FD9"/>
    <w:rsid w:val="004B49FD"/>
    <w:rsid w:val="004B4BA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098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0E7C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48C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DC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784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0B59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01BD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DC9"/>
    <w:rsid w:val="00584F90"/>
    <w:rsid w:val="00585448"/>
    <w:rsid w:val="00586410"/>
    <w:rsid w:val="00586A27"/>
    <w:rsid w:val="00587D0E"/>
    <w:rsid w:val="00590462"/>
    <w:rsid w:val="00590DA4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73A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3C7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C40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0DC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B1A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C86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3CB5"/>
    <w:rsid w:val="00623DBC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64A4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082B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1A8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39D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65"/>
    <w:rsid w:val="006B29BB"/>
    <w:rsid w:val="006B3D7A"/>
    <w:rsid w:val="006B3FE6"/>
    <w:rsid w:val="006B44BC"/>
    <w:rsid w:val="006B4634"/>
    <w:rsid w:val="006B5F99"/>
    <w:rsid w:val="006B6DE4"/>
    <w:rsid w:val="006B718E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B49"/>
    <w:rsid w:val="006C4EA5"/>
    <w:rsid w:val="006C4FAD"/>
    <w:rsid w:val="006C543A"/>
    <w:rsid w:val="006C579A"/>
    <w:rsid w:val="006C5AE7"/>
    <w:rsid w:val="006C6BCA"/>
    <w:rsid w:val="006C7C1C"/>
    <w:rsid w:val="006D1494"/>
    <w:rsid w:val="006D16F9"/>
    <w:rsid w:val="006D201F"/>
    <w:rsid w:val="006D2682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BF9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5B70"/>
    <w:rsid w:val="00706296"/>
    <w:rsid w:val="00706876"/>
    <w:rsid w:val="00706EBF"/>
    <w:rsid w:val="0070779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17"/>
    <w:rsid w:val="007322AB"/>
    <w:rsid w:val="00732A05"/>
    <w:rsid w:val="00732C68"/>
    <w:rsid w:val="007336A0"/>
    <w:rsid w:val="00734235"/>
    <w:rsid w:val="00734929"/>
    <w:rsid w:val="0073507A"/>
    <w:rsid w:val="00735C8B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6510"/>
    <w:rsid w:val="007576A5"/>
    <w:rsid w:val="0075794E"/>
    <w:rsid w:val="0076053C"/>
    <w:rsid w:val="00760B9E"/>
    <w:rsid w:val="007620B6"/>
    <w:rsid w:val="00762C0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5B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32AA"/>
    <w:rsid w:val="0079402D"/>
    <w:rsid w:val="00794552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2D2E"/>
    <w:rsid w:val="007A3833"/>
    <w:rsid w:val="007A40B2"/>
    <w:rsid w:val="007A5418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2B60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983"/>
    <w:rsid w:val="007F1D82"/>
    <w:rsid w:val="007F2337"/>
    <w:rsid w:val="007F284E"/>
    <w:rsid w:val="007F30AE"/>
    <w:rsid w:val="007F3556"/>
    <w:rsid w:val="007F3FCD"/>
    <w:rsid w:val="007F5444"/>
    <w:rsid w:val="007F6167"/>
    <w:rsid w:val="008001DB"/>
    <w:rsid w:val="008012D3"/>
    <w:rsid w:val="008015AE"/>
    <w:rsid w:val="008016DA"/>
    <w:rsid w:val="00802874"/>
    <w:rsid w:val="00802E92"/>
    <w:rsid w:val="0080364E"/>
    <w:rsid w:val="00803F01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265D7"/>
    <w:rsid w:val="0083038C"/>
    <w:rsid w:val="0083074F"/>
    <w:rsid w:val="008318B2"/>
    <w:rsid w:val="00831A2B"/>
    <w:rsid w:val="00831ABB"/>
    <w:rsid w:val="008327DA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37BB0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2F8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0A"/>
    <w:rsid w:val="00877A59"/>
    <w:rsid w:val="00877ABF"/>
    <w:rsid w:val="00877EA3"/>
    <w:rsid w:val="00880030"/>
    <w:rsid w:val="00880883"/>
    <w:rsid w:val="008814D2"/>
    <w:rsid w:val="0088240D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C7B"/>
    <w:rsid w:val="00894F90"/>
    <w:rsid w:val="00895AFE"/>
    <w:rsid w:val="00896C6F"/>
    <w:rsid w:val="00897491"/>
    <w:rsid w:val="00897BA7"/>
    <w:rsid w:val="00897FE2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A7E57"/>
    <w:rsid w:val="008B0812"/>
    <w:rsid w:val="008B0FAA"/>
    <w:rsid w:val="008B23DD"/>
    <w:rsid w:val="008B2FC7"/>
    <w:rsid w:val="008B41B6"/>
    <w:rsid w:val="008B4C90"/>
    <w:rsid w:val="008B5048"/>
    <w:rsid w:val="008B5468"/>
    <w:rsid w:val="008B65A2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075A"/>
    <w:rsid w:val="008D1B2B"/>
    <w:rsid w:val="008D1BD0"/>
    <w:rsid w:val="008D2915"/>
    <w:rsid w:val="008D3148"/>
    <w:rsid w:val="008D3554"/>
    <w:rsid w:val="008D35B0"/>
    <w:rsid w:val="008D4236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0F91"/>
    <w:rsid w:val="008F15A3"/>
    <w:rsid w:val="008F45DE"/>
    <w:rsid w:val="008F515D"/>
    <w:rsid w:val="008F58A1"/>
    <w:rsid w:val="008F5CB1"/>
    <w:rsid w:val="008F5E1F"/>
    <w:rsid w:val="008F5F2E"/>
    <w:rsid w:val="008F671F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11"/>
    <w:rsid w:val="009047F4"/>
    <w:rsid w:val="009054DA"/>
    <w:rsid w:val="00905D96"/>
    <w:rsid w:val="009062D0"/>
    <w:rsid w:val="00907C26"/>
    <w:rsid w:val="00910507"/>
    <w:rsid w:val="009110AD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6A48"/>
    <w:rsid w:val="009171B9"/>
    <w:rsid w:val="00917714"/>
    <w:rsid w:val="009177A5"/>
    <w:rsid w:val="00920CE7"/>
    <w:rsid w:val="00920DD5"/>
    <w:rsid w:val="0092159F"/>
    <w:rsid w:val="009217C8"/>
    <w:rsid w:val="00921F29"/>
    <w:rsid w:val="00922337"/>
    <w:rsid w:val="00922D08"/>
    <w:rsid w:val="00922D6E"/>
    <w:rsid w:val="00923008"/>
    <w:rsid w:val="00923EEE"/>
    <w:rsid w:val="00924B4F"/>
    <w:rsid w:val="00925188"/>
    <w:rsid w:val="00925A36"/>
    <w:rsid w:val="00926117"/>
    <w:rsid w:val="009272A6"/>
    <w:rsid w:val="00927CFE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5EBC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2FF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B7A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A65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06B"/>
    <w:rsid w:val="00983238"/>
    <w:rsid w:val="0098325B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4B9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5ED6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2A6B"/>
    <w:rsid w:val="009F36A9"/>
    <w:rsid w:val="009F3D65"/>
    <w:rsid w:val="009F4953"/>
    <w:rsid w:val="009F4FA8"/>
    <w:rsid w:val="009F5B70"/>
    <w:rsid w:val="009F5F2C"/>
    <w:rsid w:val="009F7379"/>
    <w:rsid w:val="009F7B53"/>
    <w:rsid w:val="00A0005A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079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3F26"/>
    <w:rsid w:val="00A151EC"/>
    <w:rsid w:val="00A15D5A"/>
    <w:rsid w:val="00A16B02"/>
    <w:rsid w:val="00A16EB5"/>
    <w:rsid w:val="00A16F4B"/>
    <w:rsid w:val="00A17446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A06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2A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308E"/>
    <w:rsid w:val="00A63362"/>
    <w:rsid w:val="00A64717"/>
    <w:rsid w:val="00A64DAF"/>
    <w:rsid w:val="00A655CB"/>
    <w:rsid w:val="00A65F0C"/>
    <w:rsid w:val="00A663D9"/>
    <w:rsid w:val="00A6681C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643A"/>
    <w:rsid w:val="00A773BD"/>
    <w:rsid w:val="00A80061"/>
    <w:rsid w:val="00A80364"/>
    <w:rsid w:val="00A80D48"/>
    <w:rsid w:val="00A817D0"/>
    <w:rsid w:val="00A818E5"/>
    <w:rsid w:val="00A81DF4"/>
    <w:rsid w:val="00A8214F"/>
    <w:rsid w:val="00A8334F"/>
    <w:rsid w:val="00A8391A"/>
    <w:rsid w:val="00A839C1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71F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29D7"/>
    <w:rsid w:val="00AA32F4"/>
    <w:rsid w:val="00AA337B"/>
    <w:rsid w:val="00AA3E88"/>
    <w:rsid w:val="00AA4013"/>
    <w:rsid w:val="00AA4A22"/>
    <w:rsid w:val="00AA56AD"/>
    <w:rsid w:val="00AA6404"/>
    <w:rsid w:val="00AA6AAB"/>
    <w:rsid w:val="00AA6F87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2F26"/>
    <w:rsid w:val="00AC3085"/>
    <w:rsid w:val="00AC319D"/>
    <w:rsid w:val="00AC336F"/>
    <w:rsid w:val="00AC3D4E"/>
    <w:rsid w:val="00AC5F42"/>
    <w:rsid w:val="00AC67B8"/>
    <w:rsid w:val="00AC6911"/>
    <w:rsid w:val="00AC73AA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D41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C02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1EA6"/>
    <w:rsid w:val="00B22417"/>
    <w:rsid w:val="00B228D3"/>
    <w:rsid w:val="00B23782"/>
    <w:rsid w:val="00B241D5"/>
    <w:rsid w:val="00B25241"/>
    <w:rsid w:val="00B252EA"/>
    <w:rsid w:val="00B2601C"/>
    <w:rsid w:val="00B267BF"/>
    <w:rsid w:val="00B26A35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1E20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8AF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3F3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163F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5D5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384"/>
    <w:rsid w:val="00BC0F47"/>
    <w:rsid w:val="00BC1F1E"/>
    <w:rsid w:val="00BC21CC"/>
    <w:rsid w:val="00BC2E60"/>
    <w:rsid w:val="00BC3196"/>
    <w:rsid w:val="00BC3284"/>
    <w:rsid w:val="00BC3516"/>
    <w:rsid w:val="00BC3935"/>
    <w:rsid w:val="00BC4225"/>
    <w:rsid w:val="00BC520E"/>
    <w:rsid w:val="00BC6567"/>
    <w:rsid w:val="00BC7437"/>
    <w:rsid w:val="00BD2139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4935"/>
    <w:rsid w:val="00BE500F"/>
    <w:rsid w:val="00BE506C"/>
    <w:rsid w:val="00BE5BA1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1DD3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84B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412B"/>
    <w:rsid w:val="00C1557E"/>
    <w:rsid w:val="00C15C21"/>
    <w:rsid w:val="00C1639A"/>
    <w:rsid w:val="00C1649F"/>
    <w:rsid w:val="00C1791D"/>
    <w:rsid w:val="00C17C62"/>
    <w:rsid w:val="00C20882"/>
    <w:rsid w:val="00C20CE0"/>
    <w:rsid w:val="00C20EB8"/>
    <w:rsid w:val="00C2136D"/>
    <w:rsid w:val="00C2152D"/>
    <w:rsid w:val="00C2180B"/>
    <w:rsid w:val="00C22253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09E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0A03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FBD"/>
    <w:rsid w:val="00C84318"/>
    <w:rsid w:val="00C85D9F"/>
    <w:rsid w:val="00C8611C"/>
    <w:rsid w:val="00C86BD3"/>
    <w:rsid w:val="00C86C8C"/>
    <w:rsid w:val="00C8732D"/>
    <w:rsid w:val="00C87764"/>
    <w:rsid w:val="00C900BA"/>
    <w:rsid w:val="00C9046B"/>
    <w:rsid w:val="00C9071E"/>
    <w:rsid w:val="00C90839"/>
    <w:rsid w:val="00C90B92"/>
    <w:rsid w:val="00C91F70"/>
    <w:rsid w:val="00C9247F"/>
    <w:rsid w:val="00C92856"/>
    <w:rsid w:val="00C92984"/>
    <w:rsid w:val="00C92BB5"/>
    <w:rsid w:val="00C92C0A"/>
    <w:rsid w:val="00C939E5"/>
    <w:rsid w:val="00C942EA"/>
    <w:rsid w:val="00C944C1"/>
    <w:rsid w:val="00C94A54"/>
    <w:rsid w:val="00C94EE1"/>
    <w:rsid w:val="00C957D8"/>
    <w:rsid w:val="00C96BA1"/>
    <w:rsid w:val="00C96CF4"/>
    <w:rsid w:val="00C975AC"/>
    <w:rsid w:val="00C97719"/>
    <w:rsid w:val="00CA0029"/>
    <w:rsid w:val="00CA0BE6"/>
    <w:rsid w:val="00CA243A"/>
    <w:rsid w:val="00CA2A1F"/>
    <w:rsid w:val="00CA2E47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84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13E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3918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2F9A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1C2C"/>
    <w:rsid w:val="00CF455D"/>
    <w:rsid w:val="00CF4F27"/>
    <w:rsid w:val="00CF50BE"/>
    <w:rsid w:val="00CF5883"/>
    <w:rsid w:val="00CF63E8"/>
    <w:rsid w:val="00CF6595"/>
    <w:rsid w:val="00CF65FD"/>
    <w:rsid w:val="00CF6704"/>
    <w:rsid w:val="00CF7807"/>
    <w:rsid w:val="00CF7CCE"/>
    <w:rsid w:val="00D00E9F"/>
    <w:rsid w:val="00D023EB"/>
    <w:rsid w:val="00D026EB"/>
    <w:rsid w:val="00D02E4D"/>
    <w:rsid w:val="00D03628"/>
    <w:rsid w:val="00D03EFF"/>
    <w:rsid w:val="00D03F9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0FB6"/>
    <w:rsid w:val="00D111C8"/>
    <w:rsid w:val="00D11E5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1C8F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A71"/>
    <w:rsid w:val="00DC0E1D"/>
    <w:rsid w:val="00DC11A1"/>
    <w:rsid w:val="00DC1C67"/>
    <w:rsid w:val="00DC23D4"/>
    <w:rsid w:val="00DC2507"/>
    <w:rsid w:val="00DC2851"/>
    <w:rsid w:val="00DC2967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7F8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5FDD"/>
    <w:rsid w:val="00DE61BE"/>
    <w:rsid w:val="00DE674E"/>
    <w:rsid w:val="00DE6C7F"/>
    <w:rsid w:val="00DF05F1"/>
    <w:rsid w:val="00DF0A13"/>
    <w:rsid w:val="00DF0ED2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0C0C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54C1"/>
    <w:rsid w:val="00E16D1D"/>
    <w:rsid w:val="00E177E2"/>
    <w:rsid w:val="00E17EC2"/>
    <w:rsid w:val="00E20B08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677"/>
    <w:rsid w:val="00E33806"/>
    <w:rsid w:val="00E33852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475D2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785"/>
    <w:rsid w:val="00E56A7C"/>
    <w:rsid w:val="00E576C3"/>
    <w:rsid w:val="00E577F9"/>
    <w:rsid w:val="00E57964"/>
    <w:rsid w:val="00E57D3F"/>
    <w:rsid w:val="00E57D9B"/>
    <w:rsid w:val="00E63258"/>
    <w:rsid w:val="00E63BED"/>
    <w:rsid w:val="00E64966"/>
    <w:rsid w:val="00E65329"/>
    <w:rsid w:val="00E66B54"/>
    <w:rsid w:val="00E672DB"/>
    <w:rsid w:val="00E7151D"/>
    <w:rsid w:val="00E71A1A"/>
    <w:rsid w:val="00E720DD"/>
    <w:rsid w:val="00E72328"/>
    <w:rsid w:val="00E72EA6"/>
    <w:rsid w:val="00E72EFF"/>
    <w:rsid w:val="00E73908"/>
    <w:rsid w:val="00E739F5"/>
    <w:rsid w:val="00E75927"/>
    <w:rsid w:val="00E75B7E"/>
    <w:rsid w:val="00E75E0E"/>
    <w:rsid w:val="00E76133"/>
    <w:rsid w:val="00E77855"/>
    <w:rsid w:val="00E7793A"/>
    <w:rsid w:val="00E8019B"/>
    <w:rsid w:val="00E80BCA"/>
    <w:rsid w:val="00E8142E"/>
    <w:rsid w:val="00E815CA"/>
    <w:rsid w:val="00E82D22"/>
    <w:rsid w:val="00E834ED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286"/>
    <w:rsid w:val="00EA761A"/>
    <w:rsid w:val="00EA7E12"/>
    <w:rsid w:val="00EB0396"/>
    <w:rsid w:val="00EB084D"/>
    <w:rsid w:val="00EB0E39"/>
    <w:rsid w:val="00EB14EA"/>
    <w:rsid w:val="00EB1B7B"/>
    <w:rsid w:val="00EB21A3"/>
    <w:rsid w:val="00EB2667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2F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1F49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17A98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966"/>
    <w:rsid w:val="00F27BF8"/>
    <w:rsid w:val="00F27F18"/>
    <w:rsid w:val="00F305BB"/>
    <w:rsid w:val="00F30E3C"/>
    <w:rsid w:val="00F313B1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271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0C0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1E02"/>
    <w:rsid w:val="00F72145"/>
    <w:rsid w:val="00F73035"/>
    <w:rsid w:val="00F73640"/>
    <w:rsid w:val="00F73966"/>
    <w:rsid w:val="00F7430D"/>
    <w:rsid w:val="00F74355"/>
    <w:rsid w:val="00F74FF3"/>
    <w:rsid w:val="00F75D9D"/>
    <w:rsid w:val="00F760EB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10A"/>
    <w:rsid w:val="00FA4609"/>
    <w:rsid w:val="00FA5CDF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4C5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5D9F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85D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5D9F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Default">
    <w:name w:val="Default"/>
    <w:rsid w:val="00590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11734</TotalTime>
  <Pages>3</Pages>
  <Words>887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427</cp:revision>
  <cp:lastPrinted>2001-04-23T09:30:00Z</cp:lastPrinted>
  <dcterms:created xsi:type="dcterms:W3CDTF">2020-10-15T14:48:00Z</dcterms:created>
  <dcterms:modified xsi:type="dcterms:W3CDTF">2022-04-25T11:50:00Z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